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BE" w:rsidRPr="00415EBE" w:rsidRDefault="00415EBE" w:rsidP="00415EBE">
      <w:pPr>
        <w:pStyle w:val="a9"/>
        <w:spacing w:before="90"/>
        <w:ind w:right="708"/>
        <w:jc w:val="right"/>
        <w:rPr>
          <w:b/>
          <w:bCs/>
          <w:sz w:val="28"/>
          <w:szCs w:val="28"/>
        </w:rPr>
      </w:pPr>
      <w:r w:rsidRPr="00415EBE">
        <w:rPr>
          <w:b/>
          <w:bCs/>
          <w:sz w:val="28"/>
          <w:szCs w:val="28"/>
        </w:rPr>
        <w:t>Додаток2</w:t>
      </w:r>
    </w:p>
    <w:p w:rsidR="00415EBE" w:rsidRDefault="00415EBE" w:rsidP="00415EBE">
      <w:pPr>
        <w:pStyle w:val="a9"/>
        <w:spacing w:before="7"/>
        <w:rPr>
          <w:sz w:val="16"/>
        </w:rPr>
      </w:pPr>
    </w:p>
    <w:p w:rsidR="00415EBE" w:rsidRPr="00415EBE" w:rsidRDefault="00415EBE" w:rsidP="00415EBE">
      <w:pPr>
        <w:pStyle w:val="1"/>
        <w:spacing w:before="90"/>
        <w:jc w:val="center"/>
        <w:rPr>
          <w:sz w:val="28"/>
          <w:szCs w:val="28"/>
        </w:rPr>
      </w:pPr>
      <w:proofErr w:type="spellStart"/>
      <w:r w:rsidRPr="00415EBE">
        <w:rPr>
          <w:sz w:val="28"/>
          <w:szCs w:val="28"/>
        </w:rPr>
        <w:t>Напрями</w:t>
      </w:r>
      <w:proofErr w:type="gramStart"/>
      <w:r w:rsidRPr="00415EBE">
        <w:rPr>
          <w:sz w:val="28"/>
          <w:szCs w:val="28"/>
        </w:rPr>
        <w:t>,в</w:t>
      </w:r>
      <w:proofErr w:type="gramEnd"/>
      <w:r w:rsidRPr="00415EBE">
        <w:rPr>
          <w:sz w:val="28"/>
          <w:szCs w:val="28"/>
        </w:rPr>
        <w:t>имоги,критерії</w:t>
      </w:r>
      <w:proofErr w:type="spellEnd"/>
      <w:r w:rsidR="003E0735">
        <w:rPr>
          <w:sz w:val="28"/>
          <w:szCs w:val="28"/>
          <w:lang w:val="uk-UA"/>
        </w:rPr>
        <w:t xml:space="preserve"> </w:t>
      </w:r>
      <w:proofErr w:type="spellStart"/>
      <w:r w:rsidRPr="00415EBE">
        <w:rPr>
          <w:sz w:val="28"/>
          <w:szCs w:val="28"/>
        </w:rPr>
        <w:t>таіндикатори</w:t>
      </w:r>
      <w:proofErr w:type="spellEnd"/>
      <w:r w:rsidR="003E0735">
        <w:rPr>
          <w:sz w:val="28"/>
          <w:szCs w:val="28"/>
          <w:lang w:val="uk-UA"/>
        </w:rPr>
        <w:t xml:space="preserve"> </w:t>
      </w:r>
      <w:proofErr w:type="spellStart"/>
      <w:r w:rsidRPr="00415EBE">
        <w:rPr>
          <w:sz w:val="28"/>
          <w:szCs w:val="28"/>
        </w:rPr>
        <w:t>оцінювання</w:t>
      </w:r>
      <w:proofErr w:type="spellEnd"/>
    </w:p>
    <w:p w:rsidR="00415EBE" w:rsidRPr="00415EBE" w:rsidRDefault="003E0735" w:rsidP="00415EBE">
      <w:pPr>
        <w:ind w:left="46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О</w:t>
      </w:r>
      <w:r w:rsidR="00415EBE" w:rsidRPr="00415EBE">
        <w:rPr>
          <w:rFonts w:ascii="Times New Roman" w:hAnsi="Times New Roman" w:cs="Times New Roman"/>
          <w:b/>
          <w:sz w:val="28"/>
          <w:szCs w:val="28"/>
        </w:rPr>
        <w:t>світніх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управлінських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процесі</w:t>
      </w:r>
      <w:proofErr w:type="gram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5EBE" w:rsidRPr="00415EBE">
        <w:rPr>
          <w:rFonts w:ascii="Times New Roman" w:hAnsi="Times New Roman" w:cs="Times New Roman"/>
          <w:b/>
          <w:sz w:val="28"/>
          <w:szCs w:val="28"/>
        </w:rPr>
        <w:t>закладу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5EBE" w:rsidRPr="00415EBE"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внутрішньої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5EBE" w:rsidRPr="00415EBE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415EBE" w:rsidRDefault="00415EBE" w:rsidP="00415EBE">
      <w:pPr>
        <w:pStyle w:val="a9"/>
        <w:spacing w:before="3"/>
        <w:rPr>
          <w:b/>
          <w:sz w:val="28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552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Напрямоцінювання1.Освітнєсередовище закладу</w:t>
            </w:r>
          </w:p>
        </w:tc>
      </w:tr>
      <w:tr w:rsidR="00415EBE" w:rsidTr="00F037D9">
        <w:trPr>
          <w:trHeight w:val="551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Вимога1.1.Забезпеченнякомфортних,безпечнихтанешкідливихумовосвітньогопроцесутапраці</w:t>
            </w:r>
          </w:p>
        </w:tc>
      </w:tr>
      <w:tr w:rsidR="00415EBE" w:rsidTr="00F037D9">
        <w:trPr>
          <w:trHeight w:val="57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5" w:lineRule="exact"/>
              <w:ind w:left="4127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937"/>
              <w:rPr>
                <w:sz w:val="24"/>
              </w:rPr>
            </w:pPr>
            <w:r>
              <w:rPr>
                <w:sz w:val="24"/>
              </w:rPr>
              <w:t>1.1.1. Будівлі, приміщення, споруди,обладнанняітериторіязакладує</w:t>
            </w:r>
          </w:p>
          <w:p w:rsidR="00415EBE" w:rsidRDefault="00415EBE" w:rsidP="00F037D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безпечнимитакомфортнимидляорганізаціїосвітньогопроцесута праці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3" w:hanging="36"/>
              <w:rPr>
                <w:sz w:val="24"/>
              </w:rPr>
            </w:pPr>
            <w:r>
              <w:rPr>
                <w:spacing w:val="-1"/>
                <w:sz w:val="24"/>
              </w:rPr>
              <w:t>1.1.1.1.Улаштування</w:t>
            </w:r>
            <w:r>
              <w:rPr>
                <w:sz w:val="24"/>
              </w:rPr>
              <w:t xml:space="preserve"> територіїзакладута розміщення будівель, приміщень, споруд, обладнання єраціональнимта безпечним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1.1.1.2.Узакладідотримуютьсясанітарно-гігієнічнихвимогщодоосвітлення,водопостачання,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водовідведеннятаопалення,забезпечуєтьсякомфортнийповітряно-тепловийрежим</w:t>
            </w:r>
          </w:p>
        </w:tc>
      </w:tr>
      <w:tr w:rsidR="00415EBE" w:rsidTr="00F037D9">
        <w:trPr>
          <w:trHeight w:val="5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1.1.1.3.Узакладідотримуютьсясанітарно-гігієнічнихвимогдо утриманняприміщеньіобладнання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1.1.1.4.Узакладізабезпечуєтьсяраціональневикористанняприміщеньікомплектуваннямережігруп(зурахуваннямчисельностіздобувачівдошкільноїосвіти,їхособливихосвітніхпотреб,площі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приміщень)</w:t>
            </w:r>
          </w:p>
        </w:tc>
      </w:tr>
      <w:tr w:rsidR="00415EBE" w:rsidRPr="00415EBE" w:rsidTr="00F037D9">
        <w:trPr>
          <w:trHeight w:val="381"/>
        </w:trPr>
        <w:tc>
          <w:tcPr>
            <w:tcW w:w="4820" w:type="dxa"/>
            <w:vMerge/>
            <w:tcBorders>
              <w:top w:val="nil"/>
            </w:tcBorders>
          </w:tcPr>
          <w:p w:rsidR="00415EB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1.1.1.5.Узакладієробочімісцядляпрацівниківтаздобувачівдошкільноїосвіти</w:t>
            </w:r>
          </w:p>
        </w:tc>
      </w:tr>
      <w:tr w:rsidR="00415EBE" w:rsidRPr="003E0735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141" w:right="155" w:firstLine="153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z w:val="24"/>
              </w:rPr>
              <w:tab/>
              <w:t>У закладі функціонують груповіосередки та інші приміщення з відповіднимобладнанням, що відповідають зросту і вікуздобувачівдошкільноїосвіти танеобхідні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дляорганізаціїосвітньогопроцесу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1.1.2.1. У закладі є групові осередки та інші приміщення (зали для музичних та фізкультурних занять,кабінети практичного психолога, для роботи з комп’ютерами та технічними засобами навчання тощо) звідповідним обладнанням, що відповідають зросту і віку здобувачів дошкільної освіти, необхідні длязабезпеченняосвітнього процесу,таякіраціонально використовуються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41" w:hanging="34"/>
              <w:rPr>
                <w:sz w:val="24"/>
              </w:rPr>
            </w:pPr>
            <w:r>
              <w:rPr>
                <w:sz w:val="24"/>
              </w:rPr>
              <w:t>1.1.3.Наявністьгрупових,</w:t>
            </w:r>
            <w:proofErr w:type="spellStart"/>
            <w:r>
              <w:rPr>
                <w:sz w:val="24"/>
              </w:rPr>
              <w:t>ігровихмайданчиків</w:t>
            </w:r>
            <w:proofErr w:type="spellEnd"/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1.1.3.1.Групові,ігровімайданчикиоблаштованівідповіднодосанітарно-гігієнічнихвимог</w:t>
            </w:r>
          </w:p>
        </w:tc>
      </w:tr>
    </w:tbl>
    <w:p w:rsidR="00415EBE" w:rsidRPr="00682EFE" w:rsidRDefault="00415EBE" w:rsidP="00415EBE">
      <w:pPr>
        <w:spacing w:line="268" w:lineRule="exact"/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RPr="003E0735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141" w:right="462" w:hanging="34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z w:val="24"/>
              </w:rPr>
              <w:tab/>
              <w:t>Працівники закладу обізнані звимогамиохоронипраці,безпеки</w:t>
            </w:r>
          </w:p>
          <w:p w:rsidR="00415EBE" w:rsidRDefault="00415EBE" w:rsidP="00F037D9">
            <w:pPr>
              <w:pStyle w:val="TableParagraph"/>
              <w:ind w:left="141" w:right="941"/>
              <w:rPr>
                <w:sz w:val="24"/>
              </w:rPr>
            </w:pPr>
            <w:r>
              <w:rPr>
                <w:sz w:val="24"/>
              </w:rPr>
              <w:t>життєдіяльності, пожежної безпеки,правиламиповедінкивумовах</w:t>
            </w:r>
          </w:p>
          <w:p w:rsidR="00415EBE" w:rsidRDefault="00415EBE" w:rsidP="00F037D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надзвичайнихситуаційідотримуютьсяїх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187"/>
              </w:tabs>
              <w:ind w:left="1187" w:right="764" w:hanging="1044"/>
              <w:rPr>
                <w:sz w:val="24"/>
              </w:rPr>
            </w:pPr>
            <w:r>
              <w:rPr>
                <w:sz w:val="24"/>
              </w:rPr>
              <w:t>1.1.4.1.</w:t>
            </w:r>
            <w:r>
              <w:rPr>
                <w:sz w:val="24"/>
              </w:rPr>
              <w:tab/>
              <w:t>У закладі проводяться навчання/інструктажі з охорони праці, безпеки життєдіяльності,пожежноїбезпеки,правилповедінки в умовахнадзвичайнихситуацій</w:t>
            </w:r>
          </w:p>
        </w:tc>
      </w:tr>
      <w:tr w:rsidR="00415EBE" w:rsidRPr="003E0735" w:rsidTr="00F037D9">
        <w:trPr>
          <w:trHeight w:val="83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3E0735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1.1.4.2.Працівникизакладудотримуютьсявимогщодоохоронипраці,безпекижиттєдіяльності,пожежноїбезпеки,правилповедінкив </w:t>
            </w:r>
            <w:proofErr w:type="spellStart"/>
            <w:r>
              <w:rPr>
                <w:sz w:val="24"/>
              </w:rPr>
              <w:t>умовахнадзвичайнихситуацій</w:t>
            </w:r>
            <w:proofErr w:type="spellEnd"/>
          </w:p>
        </w:tc>
      </w:tr>
      <w:tr w:rsidR="00415EBE" w:rsidRPr="003E0735" w:rsidTr="00F037D9">
        <w:trPr>
          <w:trHeight w:val="1135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282" w:right="186" w:firstLine="12"/>
              <w:rPr>
                <w:sz w:val="24"/>
              </w:rPr>
            </w:pPr>
            <w:r>
              <w:rPr>
                <w:sz w:val="24"/>
              </w:rPr>
              <w:t>1.1.5.</w:t>
            </w:r>
            <w:r>
              <w:rPr>
                <w:sz w:val="24"/>
              </w:rPr>
              <w:tab/>
              <w:t>Працівники закладу обізнані зправилами поведінки у разі нещасноговипадку із здобувачами дошкільної освітита працівниками закладу освіти чираптового погіршення їх стану здоров’я івживають необхідних заходів у такихситуаціях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523"/>
              </w:tabs>
              <w:ind w:left="143" w:right="482" w:hanging="36"/>
              <w:rPr>
                <w:sz w:val="24"/>
              </w:rPr>
            </w:pPr>
            <w:r>
              <w:rPr>
                <w:sz w:val="24"/>
              </w:rPr>
              <w:t>1.1.5.1.</w:t>
            </w:r>
            <w:r>
              <w:rPr>
                <w:sz w:val="24"/>
              </w:rPr>
              <w:tab/>
              <w:t>Узакладіпроводятьсянавчання/інструктажіпрацівниківзпитаньнаданнядомедичноїдопомоги, реагування на випадки травмування або погіршення самопочуття здобувачів дошкільноїосвіти та працівниківпід часосвітньогопроцесу</w:t>
            </w:r>
          </w:p>
        </w:tc>
      </w:tr>
      <w:tr w:rsidR="00415EBE" w:rsidTr="00F037D9">
        <w:trPr>
          <w:trHeight w:val="935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1.1.5.2.У разінещасного випадкукерівник тапрацівники закладудіютьувстановленомупорядку</w:t>
            </w:r>
          </w:p>
        </w:tc>
      </w:tr>
      <w:tr w:rsidR="00415EBE" w:rsidRPr="003E0735" w:rsidTr="00F037D9">
        <w:trPr>
          <w:trHeight w:val="564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1.1.6. У закладі створені умови дляхарчуванняздобувачів дошкільноїосвіти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1.1.6.1. Обладнання, стан харчоблоку та допоміжні приміщення відповідають санітарно-гігієнічнимвимогам</w:t>
            </w:r>
          </w:p>
        </w:tc>
      </w:tr>
      <w:tr w:rsidR="00415EBE" w:rsidRPr="0029344E" w:rsidTr="00F037D9">
        <w:trPr>
          <w:trHeight w:val="61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1.1.6.2.ПроцесорганізаціїхарчуванняузакладіорганізовановідповіднодоІнструкціїзорганізаціїхарчуваннядітейузакладахдошкільної освіти</w:t>
            </w:r>
          </w:p>
        </w:tc>
      </w:tr>
      <w:tr w:rsidR="00415EBE" w:rsidTr="00F037D9">
        <w:trPr>
          <w:trHeight w:val="69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1.1.6.3.Організаціяхарчування узакладісприяєформуваннюкультуриздоровогохарчуваннятакультурно-гігієнічнимнавичкамздобувачів дошкільноїосвіти</w:t>
            </w:r>
          </w:p>
        </w:tc>
      </w:tr>
      <w:tr w:rsidR="00415EBE" w:rsidRPr="003E0735" w:rsidTr="00F037D9">
        <w:trPr>
          <w:trHeight w:val="83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754"/>
              <w:rPr>
                <w:sz w:val="24"/>
              </w:rPr>
            </w:pPr>
            <w:r>
              <w:rPr>
                <w:sz w:val="24"/>
              </w:rPr>
              <w:t>1.1.7. У закладі створені умови длямедичногообслуговуванняздобувачівдошкільної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1.1.7.1.Узакладінаявниймедичнийкабінетізвідповіднимобладнанням.Веденнядокументаціїз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599"/>
              <w:rPr>
                <w:sz w:val="24"/>
              </w:rPr>
            </w:pPr>
            <w:r>
              <w:rPr>
                <w:sz w:val="24"/>
              </w:rPr>
              <w:t>питань медичного обслуговування здобувачів дошкільної освіти здійснюється відповідно до вимогзаконодавства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3E0735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 xml:space="preserve">1.1.7.2.МедичнеобслуговуванняузакладівідповідаєвимогамПорядкумедичногообслуговуваннядітейудошкільних навчальних </w:t>
            </w:r>
            <w:proofErr w:type="spellStart"/>
            <w:r>
              <w:rPr>
                <w:sz w:val="24"/>
              </w:rPr>
              <w:t>закладахтасприяєзміцненнюйзбереженнюїх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життяіздоров’я</w:t>
            </w:r>
            <w:proofErr w:type="spellEnd"/>
          </w:p>
        </w:tc>
      </w:tr>
      <w:tr w:rsidR="00415EBE" w:rsidTr="00F037D9">
        <w:trPr>
          <w:trHeight w:val="84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1.1.7.3.Узакладіздійснюєтьсяпостійниймедичнийсупровідздобувачівдошкільноїосвітимедичнимипрацівниками,уразі потребинадається невідкладнамедичнадопомога</w:t>
            </w:r>
          </w:p>
        </w:tc>
      </w:tr>
      <w:tr w:rsidR="00415EBE" w:rsidTr="00F037D9">
        <w:trPr>
          <w:trHeight w:val="556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1.1.7.4.Узакладідотримуєтьсяпротиепідемічнийтаповітряно-тепловийрежим</w:t>
            </w:r>
          </w:p>
        </w:tc>
      </w:tr>
    </w:tbl>
    <w:p w:rsidR="00415EBE" w:rsidRDefault="00415EBE" w:rsidP="00415EBE">
      <w:pPr>
        <w:spacing w:line="270" w:lineRule="exact"/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RPr="003E0735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1.1.7.5.Узакладіпроводитьсясанітарно-просвітницькароботаз усімаучасникамиосвітньогопроцесузпитаньздорового способужиття,загартування, раціональногохарчування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1.1.8. У закладі застосовуються підходи дляадаптації дітей до освітнього процесу,професійноїадаптації працівників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1.1.8.1.Узакладіналагодженосистемуроботизадаптаціїтаінтеграціїздобувачівдошкільноїосвітидоосвітньогопроцесу</w:t>
            </w:r>
          </w:p>
        </w:tc>
      </w:tr>
      <w:tr w:rsidR="00415EBE" w:rsidTr="00F037D9">
        <w:trPr>
          <w:trHeight w:val="56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1.1.8.2.Закладсприяєадаптаціїпедагогічнихпрацівниківдопрофесійноїдіяльності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  <w:vMerge w:val="restart"/>
          </w:tcPr>
          <w:p w:rsidR="00415EBE" w:rsidRPr="00415EBE" w:rsidRDefault="00415EBE" w:rsidP="00F037D9">
            <w:pPr>
              <w:pStyle w:val="TableParagraph"/>
              <w:ind w:left="107" w:right="218"/>
              <w:rPr>
                <w:sz w:val="24"/>
              </w:rPr>
            </w:pPr>
            <w:r w:rsidRPr="00415EBE">
              <w:rPr>
                <w:sz w:val="24"/>
              </w:rPr>
              <w:t>1.1.9. У закладі створені умови для занять звикористаннямкомп’ютерів та технічнихзасобівнавчання</w:t>
            </w:r>
          </w:p>
        </w:tc>
        <w:tc>
          <w:tcPr>
            <w:tcW w:w="10916" w:type="dxa"/>
          </w:tcPr>
          <w:p w:rsidR="00415EBE" w:rsidRP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 w:rsidRPr="00415EBE">
              <w:rPr>
                <w:sz w:val="24"/>
              </w:rPr>
              <w:t>1.1.9.1.Узакладідляроботизкомп’ютеромзабезпеченораціональнуорганізаціюробочогомісцяздобувачівдошкільноїосвіти</w:t>
            </w:r>
          </w:p>
        </w:tc>
      </w:tr>
      <w:tr w:rsidR="00415EBE" w:rsidTr="00F037D9">
        <w:trPr>
          <w:trHeight w:val="55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415EB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P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15EBE">
              <w:rPr>
                <w:sz w:val="24"/>
              </w:rPr>
              <w:t>1.1.9.2.Заняттяізвикористаннямкомп’ютерівпроводятьсявідповіднодосанітарнихвимог</w:t>
            </w:r>
          </w:p>
        </w:tc>
      </w:tr>
      <w:tr w:rsidR="00415EBE" w:rsidTr="00F037D9">
        <w:trPr>
          <w:trHeight w:val="56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1.1.9.3.Заняттязвикористаннямелектроннихтехнічнихзасобівнавчанняізздобувачамидошкільної</w:t>
            </w:r>
          </w:p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освітипроводятьсяуразізгодибатьків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Вимога1.2.Створенняосвітньогосередовища,вільноговідбудь-якихформнасильстватадискримінації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1.2.1. Заклад планує та реалізує діяльністьщодозапобіганнябудь-якимпроявам</w:t>
            </w:r>
          </w:p>
          <w:p w:rsidR="00415EBE" w:rsidRDefault="00415EBE" w:rsidP="00F037D9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дискримінації, булінгу та протидії цимпроявам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1.2.1.1. Керівник та педагогічні працівники закладу ознайомлені та дотримуються вимог нормативно-правових документівщодовиявленняознакбулінгу,іншогонасильстватазапобіганняйому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1.2.1.2.Узакладірозробленопланзаходівіззапобіганнятапротидії булінгу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1.2.1.3. У закладі реалізуються заходи із запобігання проявам дискримінації та булінгу, вчаснореагуютьназверненнящодотакихпроявів, уразіпотребинадаєтьсяпсихолого-соціальнапідтримка</w:t>
            </w:r>
          </w:p>
        </w:tc>
      </w:tr>
      <w:tr w:rsidR="00415EBE" w:rsidTr="00F037D9">
        <w:trPr>
          <w:trHeight w:val="829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1.2.1.4.Часткапедагогічних працівників,батьків,яківважаютьосвітнєсередовищебезпечниміпсихологічнокомфортним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830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1.3.1. Приміщення та територія закладуоблаштовується з урахуванням принципівуніверсальногодизайнута/або розумногопристосування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1.3.1.1.Узакладізабезпечуєтьсяархітектурнадоступністьтериторії,будівлітаусіхприміщень,щоадаптованідо використанняучасникамиосвітньогопроцесу</w:t>
            </w:r>
          </w:p>
        </w:tc>
      </w:tr>
      <w:tr w:rsidR="00415EBE" w:rsidTr="00F037D9">
        <w:trPr>
          <w:trHeight w:val="84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1.3.1.2. У закладі дошкільної освіти є та використовуються ресурсна кімната, дидактичні засоби дляздобувачівдошкільноїосвіти  зособливими освітнімипотребами(за наявностітаких)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1.3.2. У закладі створені умови длянавчання, реабілітації соціальної адаптації,інтеграціївсуспільство здобувачів</w:t>
            </w:r>
          </w:p>
          <w:p w:rsidR="00415EBE" w:rsidRDefault="00415EBE" w:rsidP="00F037D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дошкільноїосвітиізособливимиосвітнімипотребами,утомучислі зінвалідністю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1.3.2.1.Закладзабезпеченийфахівцямидляреалізаціїінклюзивногонавчання</w:t>
            </w:r>
          </w:p>
        </w:tc>
      </w:tr>
      <w:tr w:rsidR="00415EBE" w:rsidTr="00F037D9">
        <w:trPr>
          <w:trHeight w:val="1103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1.3.2.2. У закладі забезпечується корекційна спрямованість освітнього процесу, педагоги володіють тазастосовують методи, прийоми, технології роботи із здобувачами дошкільної освітиізособливимиосвітнімипотребами</w:t>
            </w:r>
          </w:p>
        </w:tc>
      </w:tr>
      <w:tr w:rsidR="00415EBE" w:rsidTr="00F037D9">
        <w:trPr>
          <w:trHeight w:val="98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475"/>
              <w:jc w:val="both"/>
              <w:rPr>
                <w:sz w:val="24"/>
              </w:rPr>
            </w:pPr>
            <w:r>
              <w:rPr>
                <w:sz w:val="24"/>
              </w:rPr>
              <w:t>1.3.2.3. У закладі налагоджено співпрацю педагогічних працівників з питань соціалізації здобувачівдошкільної освіти із особливими освітніми потребами (створення команди психолого-педагогічногосупроводу,розроблення індивідуальної програми розвиткутощо)</w:t>
            </w:r>
          </w:p>
        </w:tc>
      </w:tr>
      <w:tr w:rsidR="00415EBE" w:rsidRPr="003E0735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1.3.3.Закладвзаємодієзбатьками</w:t>
            </w:r>
          </w:p>
          <w:p w:rsidR="00415EBE" w:rsidRDefault="00415EBE" w:rsidP="00F037D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здобувачівдошкільноїосвітиізособливимиосвітнімипотребами, фахівцями</w:t>
            </w:r>
          </w:p>
          <w:p w:rsidR="00415EBE" w:rsidRDefault="00415EBE" w:rsidP="00F037D9">
            <w:pPr>
              <w:pStyle w:val="TableParagraph"/>
              <w:ind w:left="107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інклюзивно-ресурсногоцентру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залучаєїхдонеобхідноїпідтримки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дітейпідчас</w:t>
            </w:r>
            <w:proofErr w:type="spellEnd"/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здобуттядошкільноїосвіти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1.3.3.1.Узакладііндивідуальніпрограмирозвиткурозробленозаучастібатьківтастворені умовидлязалученняасистента дитини восвітній процес</w:t>
            </w:r>
          </w:p>
        </w:tc>
      </w:tr>
      <w:tr w:rsidR="00415EBE" w:rsidRPr="003E0735" w:rsidTr="00F037D9">
        <w:trPr>
          <w:trHeight w:val="10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3E0735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1.3.3.2. Заклад співпрацює з інклюзивно-ресурсним центром щодо психолого-педагогічного супроводуздобувачівдошкільноїосвітиіз особливимиосвітнімипотребами</w:t>
            </w:r>
          </w:p>
        </w:tc>
      </w:tr>
      <w:tr w:rsidR="00415EBE" w:rsidRPr="003E0735" w:rsidTr="00F037D9">
        <w:trPr>
          <w:trHeight w:val="616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1.3.4.Освітнєсередовищемотивує</w:t>
            </w:r>
          </w:p>
          <w:p w:rsidR="00415EBE" w:rsidRDefault="00415EBE" w:rsidP="00F037D9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здобувачів дошкільної освіти до оволодіннярізними компетенціями,навичкамита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уміннями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1.3.4.1.Узакладіствореноумовидляформуваннянавичокздоровогоспособужиття(харчування,гігієна,фізичнаактивність)таекологічнодоцільноїповедінкиуздобувачівдошкільноїосвіти</w:t>
            </w:r>
          </w:p>
        </w:tc>
      </w:tr>
      <w:tr w:rsidR="00415EBE" w:rsidRPr="003E0735" w:rsidTr="00F037D9">
        <w:trPr>
          <w:trHeight w:val="103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74"/>
              <w:rPr>
                <w:sz w:val="24"/>
              </w:rPr>
            </w:pPr>
            <w:r>
              <w:rPr>
                <w:sz w:val="24"/>
              </w:rPr>
              <w:t>1.3.4.2. Простір закладу, обладнання, засоби навчання сприяють формуванню різних видівкомпетенцій,навичоктауміньздобувачів дошкільної освіти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1379"/>
        </w:trPr>
        <w:tc>
          <w:tcPr>
            <w:tcW w:w="15736" w:type="dxa"/>
            <w:gridSpan w:val="2"/>
            <w:tcBorders>
              <w:top w:val="nil"/>
            </w:tcBorders>
          </w:tcPr>
          <w:p w:rsidR="00415EBE" w:rsidRDefault="00415EBE" w:rsidP="00F037D9">
            <w:pPr>
              <w:pStyle w:val="TableParagraph"/>
              <w:ind w:left="0"/>
              <w:rPr>
                <w:b/>
                <w:sz w:val="26"/>
              </w:rPr>
            </w:pPr>
          </w:p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Напрямоцінювання2. Здобувачідошкільноїосвіти.</w:t>
            </w:r>
          </w:p>
          <w:p w:rsidR="00415EBE" w:rsidRDefault="00415EBE" w:rsidP="00F037D9">
            <w:pPr>
              <w:pStyle w:val="TableParagraph"/>
              <w:ind w:left="2654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Забезпеченнявсебічногорозвиткудитинидошкільноговіку,набуттянеюжиттєвогосоціальногодосвіду.</w:t>
            </w:r>
          </w:p>
        </w:tc>
      </w:tr>
      <w:tr w:rsidR="00415EBE" w:rsidTr="00F037D9">
        <w:trPr>
          <w:trHeight w:val="828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Вимога2.1.ВиконаннязавданьБазовогокомпонентудошкільноїосвіти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2.1.1. Наявність освітньої програмивідповідно до вимог Базового компонентудошкільної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2.1.1.1. Заклад має сформовану освітню програму, яка містить комплекс освітніх компонентів длядосягнення здобувачами дошкільної освіти результатів навчання (набуття компетентностей),визначенихБазовимкомпонентом дошкільноїосвіти</w:t>
            </w:r>
          </w:p>
        </w:tc>
      </w:tr>
      <w:tr w:rsidR="00415EBE" w:rsidRPr="0029344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Вимога2.2.</w:t>
            </w:r>
            <w:r>
              <w:rPr>
                <w:b/>
                <w:color w:val="292B2C"/>
                <w:sz w:val="24"/>
              </w:rPr>
              <w:t xml:space="preserve">Впровадженнявосвітньомупроцесі </w:t>
            </w:r>
            <w:r>
              <w:rPr>
                <w:b/>
                <w:sz w:val="24"/>
              </w:rPr>
              <w:t>неперервностізмістуосвітніхлінійінваріативноїскладової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29344E" w:rsidTr="00F037D9">
        <w:trPr>
          <w:trHeight w:val="276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2.2.1. Забезпечення та виконання змістуБазового компоненту дошкільної освіти</w:t>
            </w:r>
            <w:r>
              <w:rPr>
                <w:rFonts w:ascii="Calibri" w:hAnsi="Calibri"/>
              </w:rPr>
              <w:t>(</w:t>
            </w:r>
            <w:r>
              <w:rPr>
                <w:sz w:val="24"/>
              </w:rPr>
              <w:t>компетентності, що сформовані у дитини врізних видах діяльності за освітніминапрямами:«Особистістьдитини»,«Дитинавсенсорно-пізнавальномупросторі»,</w:t>
            </w:r>
          </w:p>
          <w:p w:rsidR="00415EBE" w:rsidRDefault="00415EBE" w:rsidP="00F037D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«Дитинавприродномудовкіллі»,«Гра</w:t>
            </w:r>
          </w:p>
          <w:p w:rsidR="00415EBE" w:rsidRDefault="00415EBE" w:rsidP="00F037D9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дитини»,«Дитинавсоціумі»,«Мовленнядитини»,«Дитинаусвітімистецтва»)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2.2.1.1.Організаціяосвітньогопроцесуурізнихвіковихгрупахздійснюєтьсяз урахуваннямвимогосвітньоїпрограми,розробленої наосновіБазовогокомпонентудошкільної освіти,схваленою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педагогічноюрадоюзакладудошкільноїосвіти</w:t>
            </w:r>
          </w:p>
        </w:tc>
      </w:tr>
      <w:tr w:rsidR="00415EBE" w:rsidRPr="0029344E" w:rsidTr="00F037D9">
        <w:trPr>
          <w:trHeight w:val="1106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551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Вимога2.3.</w:t>
            </w:r>
            <w:r>
              <w:rPr>
                <w:b/>
                <w:color w:val="292B2C"/>
                <w:sz w:val="24"/>
              </w:rPr>
              <w:t xml:space="preserve">Впровадженнявосвітньомупроцесізакладуваріативноїскладової </w:t>
            </w:r>
            <w:r>
              <w:rPr>
                <w:b/>
                <w:sz w:val="24"/>
              </w:rPr>
              <w:t>Базовогокомпонентудошкільноїосвіти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13"/>
              <w:jc w:val="both"/>
              <w:rPr>
                <w:sz w:val="24"/>
              </w:rPr>
            </w:pPr>
            <w:r>
              <w:rPr>
                <w:sz w:val="24"/>
              </w:rPr>
              <w:t>2.3.1.У закладі сприяють реалізації змістуваріативної складової Базового компонентудошкільної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2.3.1.1. Наявністьпрограм для організації варіативної складової Базового компоненту дошкільноїосвіти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2.3.1.2.Наявністьплануваннядодатковихорганізаційнихформосвітньогопроцесу–гуртки,студії,секції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2.3.1.3.Узакладізастосовуються(використовуються)інформаційнокомунікаційнітехнології,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електронно-технічнізасобинавчання</w:t>
            </w:r>
          </w:p>
        </w:tc>
      </w:tr>
      <w:tr w:rsidR="00415EBE" w:rsidTr="00F037D9">
        <w:trPr>
          <w:trHeight w:val="829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Вимога2.4.Організаціяжиттєдіяльностіздобувачівдошкільноїосвітиузакладі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2.4.1.Дотриманнявимогрозпорядкудняздобувачівдошкільноїосвіти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2.4.1.1. Розпорядок дня здобувачів освіти у вікових групах відповідає гігієнічним нормам щодотривалостісну,занятьрізнимивидамидіяльностітавідпочинку,утомучисліорганізаціїнавчальнихзанять,перебування насвіжомуповітрі,рухової активності,кратностіприймання їжі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2.4.2.Дотриманняграничнодопустимогонавчальногонавантаження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2.4.2.1.Граничнодопустименавчальненавантаженняназдобувачадошкільноїосвіти узакладівідповідаєвіковій групі</w:t>
            </w:r>
          </w:p>
        </w:tc>
      </w:tr>
      <w:tr w:rsidR="00415EBE" w:rsidTr="00F037D9">
        <w:trPr>
          <w:trHeight w:val="769"/>
        </w:trPr>
        <w:tc>
          <w:tcPr>
            <w:tcW w:w="4820" w:type="dxa"/>
            <w:vMerge w:val="restart"/>
            <w:tcBorders>
              <w:bottom w:val="single" w:sz="6" w:space="0" w:color="000000"/>
            </w:tcBorders>
          </w:tcPr>
          <w:p w:rsidR="00415EBE" w:rsidRDefault="00415EBE" w:rsidP="00F037D9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2.4.3 Дотримання санітарно-гігієнічнихвимогдоорганізаціїфізичноговиховання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2.4.3.1.Узакладіпроводитьсяфізкультурно-оздоровчаробота урізнихорганізаційних формах</w:t>
            </w:r>
          </w:p>
        </w:tc>
      </w:tr>
      <w:tr w:rsidR="00415EBE" w:rsidTr="00F037D9">
        <w:trPr>
          <w:trHeight w:val="769"/>
        </w:trPr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2.4.3.2.Узакладізастосовуютьсязагартуванняталікувально-профілактичніпроцедури</w:t>
            </w:r>
          </w:p>
        </w:tc>
      </w:tr>
      <w:tr w:rsidR="00415EBE" w:rsidTr="00F037D9">
        <w:trPr>
          <w:trHeight w:val="767"/>
        </w:trPr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  <w:tcBorders>
              <w:bottom w:val="single" w:sz="6" w:space="0" w:color="000000"/>
            </w:tcBorders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2.4.3.3.Узакладіздійснюєтьсямедико-педагогічнийконтрользаорганізацієюфізичноговихованняздобувачівдошкільноїосвіти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782"/>
              <w:rPr>
                <w:sz w:val="24"/>
              </w:rPr>
            </w:pPr>
            <w:r>
              <w:rPr>
                <w:sz w:val="24"/>
              </w:rPr>
              <w:t>2.4.3.4. У закладі організовано спільну роботу медичного персоналу та педагогів щодо фізичногорозвиткуздобувачів дошкільної освіти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Напрямоцінювання3.Фаховадіяльністьпедагогічнихпрацівниківзакладу</w:t>
            </w:r>
          </w:p>
        </w:tc>
      </w:tr>
      <w:tr w:rsidR="00415EBE" w:rsidRPr="0029344E" w:rsidTr="00F037D9">
        <w:trPr>
          <w:trHeight w:val="1104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Вимога3.1.Ефективністьплануванняпедагогічнимипрацівникамисвоєїдіяльності,використаннясучаснихосвітніхпідходівдоорганізаціїосвітньогопроцесу з метоюформування різних видів компетентностей здобувачів дошкільної 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7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29344E" w:rsidTr="00F037D9">
        <w:trPr>
          <w:trHeight w:val="786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>3.1.1.Педагогічніпрацівникиплануютьсвою діяльність, аналізують їїрезультативність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3.1.1.1.Часткапедагогічнихпрацівників,яківикористовуютькалендарнепланування,щовідповідаєосвітнійпрограмі закладу</w:t>
            </w:r>
          </w:p>
        </w:tc>
      </w:tr>
      <w:tr w:rsidR="00415EBE" w:rsidRPr="0029344E" w:rsidTr="00F037D9">
        <w:trPr>
          <w:trHeight w:val="84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3.1.1.2. Педагогічні працівники аналізують, оцінюють результативністьвиконання вимог Базовогокомпонентадошкільноїосвіти,хідякісноговиконанняпрограмрозвитку, вихованняінавчання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здобувачівдошкільноїосвіти укожнійвіковійгрупі</w:t>
            </w:r>
          </w:p>
        </w:tc>
      </w:tr>
      <w:tr w:rsidR="00415EBE" w:rsidRPr="003E0735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3.1.2.Педагогічніпрацівникизастосовуютьосвітнітехнології,спрямовані на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323"/>
              <w:rPr>
                <w:sz w:val="24"/>
              </w:rPr>
            </w:pPr>
            <w:r>
              <w:rPr>
                <w:sz w:val="24"/>
              </w:rPr>
              <w:t>формування різних видів компетенцій,умінь і навичок здобувачів дошкільноїосвіти відповідно до Базового компонентудошкільної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3.1.2.1. Частка педагогічних працівників, які використовують методики, освітні технології (в томучислі й інформаційно-комунікаційні), спрямовані на оволодіння здобувачами дошкільної освітиключовимикомпетентностями та наскрізнимиуміннями</w:t>
            </w:r>
          </w:p>
        </w:tc>
      </w:tr>
      <w:tr w:rsidR="00415EBE" w:rsidRPr="003E0735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547"/>
              <w:rPr>
                <w:sz w:val="24"/>
              </w:rPr>
            </w:pPr>
            <w:r>
              <w:rPr>
                <w:sz w:val="24"/>
              </w:rPr>
              <w:t>3.1.3. У закладі існує практикапедагогічногонаставництва,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взаємонавчання</w:t>
            </w:r>
            <w:proofErr w:type="spellEnd"/>
            <w:r>
              <w:rPr>
                <w:sz w:val="24"/>
              </w:rPr>
              <w:t xml:space="preserve"> та інших форм професійноїспівпраці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3.1.3.1.Педагогічніпрацівникинадаютьметодичнупідтримкуколегам,обмінюютьсядосвідом(консультації, навчальні семінари, майстер-класи, конференції, взаємовідвідування занять,наставництво,публікації)</w:t>
            </w:r>
          </w:p>
        </w:tc>
      </w:tr>
      <w:tr w:rsidR="00415EBE" w:rsidRPr="003E0735" w:rsidTr="00F037D9">
        <w:trPr>
          <w:trHeight w:val="113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3.1.4. Педагогічні працівники створюють івикористовують та/або використовуютьосвітніресурси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3.1.4.1.Часткапедагогічнихпрацівників,якістворюютьтавикористовуютьвласніосвітніресурси,мають публікаціїпрофесійноїтематики таоприлюднені методичнірозробки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RPr="0029344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Вимога3.2.Постійнепідвищенняпрофесійногорівняіпедагогічноїмайстерностіпедагогічнихпрацівників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3.2.1. Педагогічні працівники забезпечуютьвласний професійний розвиток і підвищеннякваліфікації, у тому числі щодо методикироботи із здобувачами дошкільної освіти зособливимиосвітнімипотребами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3.2.1.1.Часткапедагогічнихпрацівниківзакладу,які обираютьрізнівиди,формиінапрямкипідвищеннярівня своєїпрофесійної майстерності</w:t>
            </w:r>
          </w:p>
        </w:tc>
      </w:tr>
      <w:tr w:rsidR="00415EBE" w:rsidRPr="003E0735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 xml:space="preserve">3.2.2. Педагогічні працівники здійснюютьінноваційну освітню діяльність, </w:t>
            </w:r>
            <w:proofErr w:type="spellStart"/>
            <w:r>
              <w:rPr>
                <w:sz w:val="24"/>
              </w:rPr>
              <w:t>берутьучасть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уосвітніхпроєктах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залучаютьсядороботияк</w:t>
            </w:r>
            <w:proofErr w:type="spellEnd"/>
            <w:r>
              <w:rPr>
                <w:sz w:val="24"/>
              </w:rPr>
              <w:t xml:space="preserve"> освітні експерти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3.2.2.1.Педагогічніпрацівникиздійснюютьекспертнудіяльність,берутьучастьвінноваційнійроботі(розроблення/адаптація, впровадження освітніх технологій, експериментальна робота), ініціюютьта/абореалізуютьосвітні проекти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Вимога3.3.Методичнезабезпеченнязакладу</w:t>
            </w:r>
          </w:p>
        </w:tc>
      </w:tr>
      <w:tr w:rsidR="00415EBE" w:rsidTr="00F037D9">
        <w:trPr>
          <w:trHeight w:val="55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5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5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Tr="00F037D9">
        <w:trPr>
          <w:trHeight w:val="599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3.3.1. У закладі створено методичнийкабінет для допомоги педагогічнимпрацівникамтадляпоширеннясеред</w:t>
            </w:r>
          </w:p>
          <w:p w:rsidR="00415EBE" w:rsidRDefault="00415EBE" w:rsidP="00F037D9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батьків психологічно-педагогічних знаньщодозабезпеченняцілісногорозвитку</w:t>
            </w:r>
          </w:p>
          <w:p w:rsidR="00415EBE" w:rsidRDefault="00415EBE" w:rsidP="00F037D9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дитини, її фізичних, інтелектуальних ітворчих здібностей шляхом виховання,навчання,соціалізаціїтаформування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3.3.1.1.Мета,основніпринципидіяльностітафункціїметодичногокабінетузакладувідповідаютьвстановленимвимогам</w:t>
            </w:r>
          </w:p>
        </w:tc>
      </w:tr>
      <w:tr w:rsidR="00415EBE" w:rsidTr="00F037D9">
        <w:trPr>
          <w:trHeight w:val="102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3.3.1.2.Узакладінаповненняметодичногокабінетувідповідаєінформативностітазмістовності;</w:t>
            </w:r>
          </w:p>
          <w:p w:rsidR="00415EBE" w:rsidRDefault="00415EBE" w:rsidP="00F037D9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доступності; сучасності; естетичності; задоволенню потреб педагогів у саморозвитку і професійномусамовдосконалення</w:t>
            </w:r>
          </w:p>
        </w:tc>
      </w:tr>
      <w:tr w:rsidR="00415EBE" w:rsidTr="00F037D9">
        <w:trPr>
          <w:trHeight w:val="829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319"/>
                <w:tab w:val="left" w:pos="2884"/>
                <w:tab w:val="left" w:pos="4698"/>
                <w:tab w:val="left" w:pos="6059"/>
                <w:tab w:val="left" w:pos="7400"/>
                <w:tab w:val="left" w:pos="9086"/>
                <w:tab w:val="left" w:pos="978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3.3.1.3.</w:t>
            </w:r>
            <w:r>
              <w:rPr>
                <w:sz w:val="24"/>
              </w:rPr>
              <w:tab/>
              <w:t>Матеріали</w:t>
            </w:r>
            <w:r>
              <w:rPr>
                <w:sz w:val="24"/>
              </w:rPr>
              <w:tab/>
              <w:t>методичного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закладу</w:t>
            </w:r>
            <w:r>
              <w:rPr>
                <w:sz w:val="24"/>
              </w:rPr>
              <w:tab/>
              <w:t>групуються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окремими</w:t>
            </w:r>
            <w:r>
              <w:rPr>
                <w:sz w:val="24"/>
              </w:rPr>
              <w:t>розділами,використовуютьсядлярізнихформкомунікаціїпедагогівурамкахосвітньогопроцесу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1655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необхіднихжиттєвихнавичок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3.3.1.4. Діяльність методичного кабінету закладу забезпечує здійснення самооцінювання якості освіти зметою виявлення та відстеження тенденцій у розвитку якості освіти в закладі, встановленнявідповідності фактичних результатів освітньої діяльності в межах державних вимог до змісту, рівня їїобсягудошкільної освіти(Базового компонентадошкільноїосвіти), їїзаявленимцілям, атакож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оцінюванняступеня,напрямуіпричинвідхиленьвідцілей</w:t>
            </w:r>
          </w:p>
        </w:tc>
      </w:tr>
      <w:tr w:rsidR="00415EBE" w:rsidRPr="0029344E" w:rsidTr="00F037D9">
        <w:trPr>
          <w:trHeight w:val="1380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156"/>
              <w:rPr>
                <w:sz w:val="24"/>
              </w:rPr>
            </w:pPr>
            <w:r>
              <w:rPr>
                <w:sz w:val="24"/>
              </w:rPr>
              <w:t>3.3.1.5. Діяльність методичного кабінету закладу спрямована на пошук і впровадження новихефективнихформвзаємодіїзакладуізсім’ямиздобувачівдошкільноїосвіти,батьківською,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педагогічноюінауковоюгромадськістюуздійсненнізавданьцілісноговсебічногорозвиткуздобувачівдошкільноїосвіти,популяризації роботизакладу</w:t>
            </w:r>
          </w:p>
        </w:tc>
      </w:tr>
      <w:tr w:rsidR="00415EBE" w:rsidTr="00F037D9">
        <w:trPr>
          <w:trHeight w:val="952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Вимога3.4.Налагодженняспівпрацізбатьками,працівникамизакладу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3.4.1. Педагогічні працівники діють назасадахпедагогікипартнерства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383"/>
              <w:rPr>
                <w:sz w:val="24"/>
              </w:rPr>
            </w:pPr>
            <w:r>
              <w:rPr>
                <w:sz w:val="24"/>
              </w:rPr>
              <w:t>3.4.1.1. Частка педагогічних працівників, які використовують форми роботи, спрямовані наформуванняпартнерськихвзаєминіз батьками здобувачівдошкільноїосвіти</w:t>
            </w:r>
          </w:p>
        </w:tc>
      </w:tr>
      <w:tr w:rsidR="00415EBE" w:rsidRPr="003E0735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3.4.2. Педагогічні працівники співпрацюютьз батьками здобувачів дошкільної освітизпитаньорганізаціїосвітньогопроцесу,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забезпечуютьпостійнийзворотнійзв’язок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809"/>
              <w:rPr>
                <w:sz w:val="24"/>
              </w:rPr>
            </w:pPr>
            <w:r>
              <w:rPr>
                <w:sz w:val="24"/>
              </w:rPr>
              <w:t>3.4.2.1. У закладі налагоджена конструктивна комунікація педагогічних працівників із батькамиздобувачів освіти в різних формах та напрямах роботи, що сприяє досягненню мети – організаціїосвітньогопроцесунапринципахпартнерстваі довіри</w:t>
            </w:r>
          </w:p>
        </w:tc>
      </w:tr>
      <w:tr w:rsidR="00415EBE" w:rsidTr="00F037D9">
        <w:trPr>
          <w:trHeight w:val="193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3.4.3. Наявність у закладі інформаційно-просвітницькогопросторудлябатьків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3.4.3.1.Оформленнятазмістінформаційно-просвітницькогопростору,доступність</w:t>
            </w:r>
          </w:p>
        </w:tc>
      </w:tr>
    </w:tbl>
    <w:p w:rsidR="00415EBE" w:rsidRDefault="00415EBE" w:rsidP="00415EBE">
      <w:pPr>
        <w:spacing w:line="268" w:lineRule="exact"/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Напрямоцінювання4. Управлінськіпроцесизакладу</w:t>
            </w:r>
          </w:p>
        </w:tc>
      </w:tr>
      <w:tr w:rsidR="00415EBE" w:rsidTr="00F037D9">
        <w:trPr>
          <w:trHeight w:val="553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Вимога4.1.Наявністьстратегіїрозвиткутасистемиплануваннядіяльностізакладу,моніторингвиконанняпоставленихцілейізавдань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1379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01"/>
              <w:jc w:val="both"/>
              <w:rPr>
                <w:sz w:val="24"/>
              </w:rPr>
            </w:pPr>
            <w:r>
              <w:rPr>
                <w:sz w:val="24"/>
              </w:rPr>
              <w:t>4.1.1. У закладі затверджено стратегію йогорозвитку, спрямовану на підвищення якостіосвітньоїдіяльності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609"/>
              <w:jc w:val="both"/>
              <w:rPr>
                <w:sz w:val="24"/>
              </w:rPr>
            </w:pPr>
            <w:r>
              <w:rPr>
                <w:sz w:val="24"/>
              </w:rPr>
              <w:t>4.1.1.1. Стратегія розвитку закладу відповідає особливостям і умовам його діяльності (тип закладу,мова навчання, територія обслуговування, формування контингенту здобувачів дошкільної освіти,обсягта джерелафінансування)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822"/>
              <w:rPr>
                <w:sz w:val="24"/>
              </w:rPr>
            </w:pPr>
            <w:r>
              <w:rPr>
                <w:sz w:val="24"/>
              </w:rPr>
              <w:t>4.1.2. У закладі планування роботи тавідстеженняйогорезультативності</w:t>
            </w:r>
          </w:p>
          <w:p w:rsidR="00415EBE" w:rsidRDefault="00415EBE" w:rsidP="00F037D9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здійснюються відповідно до стратегії йогорозвитку та з урахуванням освітньоїпрограми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4.1.2.1.Планроботизакладуреалізуєстратегіюйого розвитку</w:t>
            </w:r>
          </w:p>
        </w:tc>
      </w:tr>
      <w:tr w:rsidR="00415EBE" w:rsidTr="00F037D9">
        <w:trPr>
          <w:trHeight w:val="1103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4.1.2.2.Працівникитабатькиздобувачівдошкільноїосвітизалучаютьсядорозробленняплануроботизакладуосвіти</w:t>
            </w:r>
          </w:p>
        </w:tc>
      </w:tr>
      <w:tr w:rsidR="00415EBE" w:rsidTr="00F037D9">
        <w:trPr>
          <w:trHeight w:val="830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4.1.2.3.Наявністьперспективноготакалендарногопланівосвітньогопроцесу</w:t>
            </w:r>
          </w:p>
        </w:tc>
      </w:tr>
      <w:tr w:rsidR="00415EBE" w:rsidRPr="003E0735" w:rsidTr="00F037D9">
        <w:trPr>
          <w:trHeight w:val="248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4.1.3.Узакладіздійснюється</w:t>
            </w:r>
          </w:p>
          <w:p w:rsidR="00415EBE" w:rsidRDefault="00415EBE" w:rsidP="00F037D9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самооцінювання якості освітньої діяльностіна основі стратегії (політики) і процедурзабезпеченняякості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4.1.3.1.Закладрозробляєтаоприлюднюєдокумент,щовизначаєстратегію(політику)іпроцедуризабезпеченняякості освіти</w:t>
            </w:r>
          </w:p>
        </w:tc>
      </w:tr>
    </w:tbl>
    <w:p w:rsidR="00415EBE" w:rsidRPr="003E0735" w:rsidRDefault="00415EBE" w:rsidP="00415EBE">
      <w:pPr>
        <w:rPr>
          <w:sz w:val="24"/>
          <w:lang w:val="uk-UA"/>
        </w:rPr>
        <w:sectPr w:rsidR="00415EBE" w:rsidRPr="003E0735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Вимога4.2.Формуваннявідносиндовіри,прозорості,дотриманняетичнихнорм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3E0735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4.2.1. Керівник закладу сприяє створеннюпсихологічнокомфортногосередовища,якезабезпечуєконструктивнувзаємодію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514"/>
              <w:rPr>
                <w:sz w:val="24"/>
              </w:rPr>
            </w:pPr>
            <w:r>
              <w:rPr>
                <w:sz w:val="24"/>
              </w:rPr>
              <w:t>здобувачівдошкільноїосвіти,їхбатьків,педагогічних та інших працівників тавзаємнудовіру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4.2.1.1. Частка учасників освітнього процесу, які задоволені загальним психологічним кліматом узакладіідіямикерівникащодоформуваннявідносиндовіритаконструктивноїспівпраціміжними</w:t>
            </w:r>
          </w:p>
        </w:tc>
      </w:tr>
      <w:tr w:rsidR="00415EBE" w:rsidTr="00F037D9">
        <w:trPr>
          <w:trHeight w:val="113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4.2.2. Заклад оприлюднює інформацію просвою діяльність на відкритихзагальнодоступнихресурсах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4.2.2.1.Закладзабезпечуєзмістовненаповненнятавчаснеоновленняінформаційнихресурсівзакладу(інформаційністенди, сайтзакладу,сторінкиусоціальнихмережах)</w:t>
            </w:r>
          </w:p>
        </w:tc>
      </w:tr>
      <w:tr w:rsidR="00415EBE" w:rsidTr="00F037D9">
        <w:trPr>
          <w:trHeight w:val="828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Вимога4.3.Ефективністькадровоїполітикитазабезпеченняможливостейдляпрофесійногорозвиткупедагогічнихпрацівників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z w:val="24"/>
              </w:rPr>
              <w:t>4.3.1.Керівникзакладуформуєштатзакладу, залучаючи кваліфікованихпедагогічнихтаіншихпрацівників</w:t>
            </w:r>
          </w:p>
          <w:p w:rsidR="00415EBE" w:rsidRDefault="00415EBE" w:rsidP="00F037D9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відповідно до штатного розпису та освітньоїпрограми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4.3.1.1.Узакладі укомплектованокадровийсклад(наявність/відсутністьвакансій)</w:t>
            </w:r>
          </w:p>
        </w:tc>
      </w:tr>
      <w:tr w:rsidR="00415EBE" w:rsidTr="00F037D9">
        <w:trPr>
          <w:trHeight w:val="10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4.3.1.2.Часткапедагогічних працівниківзакладудошкільноїосвіти,якіпрацюютьзафахом</w:t>
            </w:r>
          </w:p>
        </w:tc>
      </w:tr>
      <w:tr w:rsidR="00415EBE" w:rsidRPr="0029344E" w:rsidTr="00F037D9">
        <w:trPr>
          <w:trHeight w:val="1655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823"/>
              <w:jc w:val="both"/>
              <w:rPr>
                <w:sz w:val="24"/>
              </w:rPr>
            </w:pPr>
            <w:r>
              <w:rPr>
                <w:sz w:val="24"/>
              </w:rPr>
              <w:t>4.3.2. Керівник закладу за допомогоюсистеми матеріального та моральногозаохоченнямотивує педагогічних</w:t>
            </w:r>
          </w:p>
          <w:p w:rsidR="00415EBE" w:rsidRDefault="00415EBE" w:rsidP="00F037D9">
            <w:pPr>
              <w:pStyle w:val="TableParagraph"/>
              <w:ind w:left="107" w:right="222"/>
              <w:jc w:val="both"/>
              <w:rPr>
                <w:sz w:val="24"/>
              </w:rPr>
            </w:pPr>
            <w:r>
              <w:rPr>
                <w:sz w:val="24"/>
              </w:rPr>
              <w:t>працівників до підвищення якості освітньоїдіяльності,саморозвитку,здійснення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інноваційноїосвітньоїдіяльності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hanging="34"/>
              <w:rPr>
                <w:sz w:val="24"/>
              </w:rPr>
            </w:pPr>
            <w:r>
              <w:rPr>
                <w:sz w:val="24"/>
              </w:rPr>
              <w:t>4.3.2.1.Керівникзакладузастосовуєзаходиматеріальноготаморальногозаохоченнядопедагогічнихпрацівниківз метоюпідвищенняякостіосвітньої діяльності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RPr="003E0735" w:rsidTr="00F037D9">
        <w:trPr>
          <w:trHeight w:val="580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4.3.3.Керівникзакладусприяєпідвищеннюкваліфікаціїпедагогічнихпрацівників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right="1193" w:hanging="34"/>
              <w:rPr>
                <w:sz w:val="24"/>
              </w:rPr>
            </w:pPr>
            <w:r>
              <w:rPr>
                <w:sz w:val="24"/>
              </w:rPr>
              <w:t>4.3.3.1. Керівник закладу створює умови для постійного підвищення кваліфікації, чергової тапозачерговоїатестації</w:t>
            </w:r>
          </w:p>
        </w:tc>
      </w:tr>
      <w:tr w:rsidR="00415EBE" w:rsidRPr="003E0735" w:rsidTr="00F037D9">
        <w:trPr>
          <w:trHeight w:val="575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286"/>
              <w:rPr>
                <w:sz w:val="24"/>
              </w:rPr>
            </w:pPr>
            <w:r>
              <w:rPr>
                <w:sz w:val="24"/>
              </w:rPr>
              <w:t>4.3.3.2. Частка педагогічних працівників, які вважають, що керівник закладу сприяє їхньомупрофесійномурозвитку</w:t>
            </w:r>
          </w:p>
        </w:tc>
      </w:tr>
      <w:tr w:rsidR="00415EBE" w:rsidRPr="003E0735" w:rsidTr="00F037D9">
        <w:trPr>
          <w:trHeight w:val="1269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15EBE" w:rsidRDefault="00415EBE" w:rsidP="00F037D9">
            <w:pPr>
              <w:pStyle w:val="TableParagraph"/>
              <w:spacing w:line="276" w:lineRule="auto"/>
              <w:ind w:left="107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Вимога4.4.Організаціяосвітньогопроцесуназасадахлюдиноцентризму,прийняттяуправлінськихрішеньнаосновіконструктивноїспівпраціучасників освітнього процесу, взаємодії закладу з місцевоюгромадою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Критеріїоцінювання</w:t>
            </w:r>
            <w:proofErr w:type="spellEnd"/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Tr="00F037D9">
        <w:trPr>
          <w:trHeight w:val="58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4.4.1.Узакладістворюютьсяумовидляреалізації прав і обов’язків учасниківосвітньогопроцесу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4.4.1.1.Часткапрацівників,яківважають,щоїх праваузакладінепорушуються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4.4.1.2.Часткабатьківздобувачівдошкільноїосвіти,яківважають,щоправаїх дітейвзакладінепорушуються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4.4.2.Керівникзакладустворює умовидлярозвиткугромадськогосамоврядування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4.4.2.1.Часткаучасниківосвітньогопроцесу, яківважають,щоїхніпропозиціївраховуютьсяпідчасприйняттяуправлінськихрішень</w:t>
            </w:r>
          </w:p>
        </w:tc>
      </w:tr>
      <w:tr w:rsidR="00415EBE" w:rsidTr="00F037D9">
        <w:trPr>
          <w:trHeight w:val="113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4.4.2.2.Керівниксприяєучастігромадськогосамоврядуванняувирішенніпитаньщододіяльностізакладу</w:t>
            </w:r>
          </w:p>
        </w:tc>
      </w:tr>
      <w:tr w:rsidR="00415EBE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653"/>
              <w:rPr>
                <w:sz w:val="24"/>
              </w:rPr>
            </w:pPr>
            <w:r>
              <w:rPr>
                <w:sz w:val="24"/>
              </w:rPr>
              <w:t>4.4.4.Режимроботизакладута розкладзанятьвраховуютьвіковіособливості</w:t>
            </w:r>
          </w:p>
          <w:p w:rsidR="00415EBE" w:rsidRDefault="00415EBE" w:rsidP="00F037D9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здобувачівдошкільноїосвіти,відповідаютьїхосвітнім потребам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4.4.4.1.Режимроботизакладувраховуєпотреби учасниківосвітньогопроцесу,особливостідіяльностізакладу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4.4.5 У закладі забезпечується дотриманняправилвнутрішньоготрудовогорозпорядку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4.4.5.1.Усіпрацівникизакладуознайомленізправиламивнутрішньоготрудовогорозпорядкутадотримуютьсяїх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p w:rsidR="00415EBE" w:rsidRPr="0075706D" w:rsidRDefault="00415EBE" w:rsidP="00415EB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1573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0916"/>
      </w:tblGrid>
      <w:tr w:rsidR="00415EBE" w:rsidRPr="003E0735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-749" w:firstLine="749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92B2C"/>
                <w:sz w:val="24"/>
              </w:rPr>
              <w:t>4.4.5.2.Усіпитання,пов'язанііззастосуваннямправил внутрішньоготрудовогорозпорядку,розв'язуєкерівник закладу в межах наданихйому повноважень, спільно або за погодженням з профспілковимкомітетом</w:t>
            </w:r>
          </w:p>
        </w:tc>
      </w:tr>
      <w:tr w:rsidR="00415EBE" w:rsidRPr="003E0735" w:rsidTr="00F037D9">
        <w:trPr>
          <w:trHeight w:val="1135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4.4.6. Керівник закладу планує та здійснюєзаходищодо утримання уналежномустанібудівель,приміщень,обладнання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color w:val="292B2C"/>
                <w:sz w:val="24"/>
              </w:rPr>
              <w:t>4.4.6.1. Керівник закладу вживає заходів для створення належних умов діяльності закладу (зокрема,вивчаєстанматеріально-технічноїбази,плануєїїрозвиток,звертаєтьсяізвідповіднимиклопотаннямидо засновника,</w:t>
            </w:r>
            <w:proofErr w:type="spellStart"/>
            <w:r>
              <w:rPr>
                <w:color w:val="292B2C"/>
                <w:sz w:val="24"/>
              </w:rPr>
              <w:t>здійснюєпроєктнудіяльність</w:t>
            </w:r>
            <w:proofErr w:type="spellEnd"/>
            <w:r>
              <w:rPr>
                <w:color w:val="292B2C"/>
                <w:sz w:val="24"/>
              </w:rPr>
              <w:t>)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Вимога4.5.Формуваннятазабезпеченняреалізаціїполітикиакадемічноїдоброчесності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Індикаториоцінювання</w:t>
            </w:r>
          </w:p>
        </w:tc>
      </w:tr>
      <w:tr w:rsidR="00415EBE" w:rsidRPr="0029344E" w:rsidTr="00F037D9">
        <w:trPr>
          <w:trHeight w:val="82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153"/>
              <w:rPr>
                <w:sz w:val="24"/>
              </w:rPr>
            </w:pPr>
            <w:r>
              <w:rPr>
                <w:sz w:val="24"/>
              </w:rPr>
              <w:t>4.5.1. Заклад впроваджує політикуакадемічноїдоброчесності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4.5.1.1.Керівникзакладузабезпечуєреалізаціюзаходівщодоформуванняакадемічноїдоброчесностітапротидіїфактамїїпорушення</w:t>
            </w:r>
          </w:p>
        </w:tc>
      </w:tr>
      <w:tr w:rsidR="00415EBE" w:rsidRPr="003E0735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z w:val="24"/>
              </w:rPr>
              <w:t>4.5.2. Педагогічні працівники під часпровадженняпедагогічноїтанаукової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1120"/>
              <w:rPr>
                <w:sz w:val="24"/>
              </w:rPr>
            </w:pPr>
            <w:r>
              <w:rPr>
                <w:sz w:val="24"/>
              </w:rPr>
              <w:t>(творчої)діяльностідотримуютьсяакадемічноїдоброчесності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4.5.2.1.Педагогічніпрацівникидіютьназасадахакадемічноїдоброчесності,часткапедагогічнихпрацівників,якіпоінформовані щододотримання академічноїдоброчесності</w:t>
            </w:r>
          </w:p>
        </w:tc>
      </w:tr>
      <w:tr w:rsidR="00415EBE" w:rsidRPr="003E0735" w:rsidTr="00F037D9">
        <w:trPr>
          <w:trHeight w:val="110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4.5.3.Керівникзакладусприяєформуваннюупрацівниківта </w:t>
            </w:r>
            <w:proofErr w:type="spellStart"/>
            <w:r>
              <w:rPr>
                <w:sz w:val="24"/>
              </w:rPr>
              <w:t>батьківздобувачів</w:t>
            </w:r>
            <w:proofErr w:type="spellEnd"/>
          </w:p>
          <w:p w:rsidR="00415EBE" w:rsidRDefault="00415EBE" w:rsidP="00F037D9">
            <w:pPr>
              <w:pStyle w:val="TableParagraph"/>
              <w:spacing w:line="276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дошкільної освіти негативного ставлення докорупції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4.5.3.1. Керівник закладу забезпечує проведення освітніх та інформаційних заходів, спрямованих наформуванняупрацівниківтабатьківздобувачівдошкільноїосвітинегативногоставленнядокорупції</w:t>
            </w:r>
          </w:p>
        </w:tc>
      </w:tr>
    </w:tbl>
    <w:p w:rsidR="00415EBE" w:rsidRPr="0075706D" w:rsidRDefault="00415EBE" w:rsidP="00415EBE">
      <w:pPr>
        <w:ind w:left="-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EBE" w:rsidRPr="0075706D" w:rsidRDefault="00415EBE" w:rsidP="00415EB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712CC" w:rsidRPr="00415EBE" w:rsidRDefault="00D712CC">
      <w:pPr>
        <w:rPr>
          <w:lang w:val="uk-UA"/>
        </w:rPr>
      </w:pPr>
    </w:p>
    <w:sectPr w:rsidR="00D712CC" w:rsidRPr="00415EBE" w:rsidSect="00415E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BFE"/>
    <w:multiLevelType w:val="multilevel"/>
    <w:tmpl w:val="61FA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2D95"/>
    <w:multiLevelType w:val="hybridMultilevel"/>
    <w:tmpl w:val="B45CBB9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34562"/>
    <w:multiLevelType w:val="multilevel"/>
    <w:tmpl w:val="29F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838D4"/>
    <w:multiLevelType w:val="multilevel"/>
    <w:tmpl w:val="CEE22D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92B41"/>
    <w:multiLevelType w:val="multilevel"/>
    <w:tmpl w:val="3EE42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74327"/>
    <w:multiLevelType w:val="hybridMultilevel"/>
    <w:tmpl w:val="CB8C54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8D793D"/>
    <w:multiLevelType w:val="multilevel"/>
    <w:tmpl w:val="141CEE80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7">
    <w:nsid w:val="35AA6CB8"/>
    <w:multiLevelType w:val="hybridMultilevel"/>
    <w:tmpl w:val="5634892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45393"/>
    <w:multiLevelType w:val="multilevel"/>
    <w:tmpl w:val="336287CE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10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9">
    <w:nsid w:val="4E90287B"/>
    <w:multiLevelType w:val="hybridMultilevel"/>
    <w:tmpl w:val="2376DD24"/>
    <w:lvl w:ilvl="0" w:tplc="06DEB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A11D28"/>
    <w:multiLevelType w:val="multilevel"/>
    <w:tmpl w:val="8CB6B35C"/>
    <w:lvl w:ilvl="0">
      <w:start w:val="1"/>
      <w:numFmt w:val="decimal"/>
      <w:lvlText w:val="%1."/>
      <w:lvlJc w:val="left"/>
      <w:pPr>
        <w:ind w:left="65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880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20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1218" w:hanging="541"/>
      </w:pPr>
      <w:rPr>
        <w:rFonts w:hint="default"/>
        <w:lang w:val="uk-UA" w:eastAsia="en-US" w:bidi="ar-SA"/>
      </w:rPr>
    </w:lvl>
  </w:abstractNum>
  <w:abstractNum w:abstractNumId="11">
    <w:nsid w:val="52D57CD6"/>
    <w:multiLevelType w:val="hybridMultilevel"/>
    <w:tmpl w:val="B01A5D5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50C63E0"/>
    <w:multiLevelType w:val="hybridMultilevel"/>
    <w:tmpl w:val="F97824CE"/>
    <w:lvl w:ilvl="0" w:tplc="200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6500389"/>
    <w:multiLevelType w:val="hybridMultilevel"/>
    <w:tmpl w:val="092062E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EA1208"/>
    <w:multiLevelType w:val="multilevel"/>
    <w:tmpl w:val="2164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257E1"/>
    <w:multiLevelType w:val="hybridMultilevel"/>
    <w:tmpl w:val="4F42EAA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F53157"/>
    <w:multiLevelType w:val="multilevel"/>
    <w:tmpl w:val="4C5CC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91D0C"/>
    <w:multiLevelType w:val="multilevel"/>
    <w:tmpl w:val="8578AC90"/>
    <w:lvl w:ilvl="0">
      <w:start w:val="3"/>
      <w:numFmt w:val="decimal"/>
      <w:lvlText w:val="%1."/>
      <w:lvlJc w:val="left"/>
      <w:pPr>
        <w:ind w:left="1800" w:hanging="240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80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09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9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52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58" w:hanging="361"/>
      </w:pPr>
      <w:rPr>
        <w:rFonts w:hint="default"/>
        <w:lang w:val="uk-UA" w:eastAsia="en-US" w:bidi="ar-SA"/>
      </w:rPr>
    </w:lvl>
  </w:abstractNum>
  <w:abstractNum w:abstractNumId="18">
    <w:nsid w:val="77194687"/>
    <w:multiLevelType w:val="multilevel"/>
    <w:tmpl w:val="BFB2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FB268D"/>
    <w:multiLevelType w:val="hybridMultilevel"/>
    <w:tmpl w:val="FEB88F6C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2"/>
  </w:num>
  <w:num w:numId="33">
    <w:abstractNumId w:val="5"/>
  </w:num>
  <w:num w:numId="34">
    <w:abstractNumId w:val="9"/>
  </w:num>
  <w:num w:numId="35">
    <w:abstractNumId w:val="15"/>
  </w:num>
  <w:num w:numId="36">
    <w:abstractNumId w:val="1"/>
  </w:num>
  <w:num w:numId="37">
    <w:abstractNumId w:val="7"/>
  </w:num>
  <w:num w:numId="38">
    <w:abstractNumId w:val="12"/>
  </w:num>
  <w:num w:numId="39">
    <w:abstractNumId w:val="11"/>
  </w:num>
  <w:num w:numId="40">
    <w:abstractNumId w:val="19"/>
  </w:num>
  <w:num w:numId="41">
    <w:abstractNumId w:val="6"/>
  </w:num>
  <w:num w:numId="42">
    <w:abstractNumId w:val="17"/>
  </w:num>
  <w:num w:numId="43">
    <w:abstractNumId w:val="8"/>
  </w:num>
  <w:num w:numId="44">
    <w:abstractNumId w:val="10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EBE"/>
    <w:rsid w:val="003E0735"/>
    <w:rsid w:val="00415EBE"/>
    <w:rsid w:val="006C2B51"/>
    <w:rsid w:val="00D7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15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5E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5E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41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415EBE"/>
  </w:style>
  <w:style w:type="paragraph" w:styleId="a4">
    <w:name w:val="Balloon Text"/>
    <w:basedOn w:val="a"/>
    <w:link w:val="a5"/>
    <w:uiPriority w:val="99"/>
    <w:semiHidden/>
    <w:unhideWhenUsed/>
    <w:rsid w:val="0041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EB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No Spacing"/>
    <w:uiPriority w:val="1"/>
    <w:qFormat/>
    <w:rsid w:val="00415EB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1"/>
    <w:qFormat/>
    <w:rsid w:val="00415E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415E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5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15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415EB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Title"/>
    <w:basedOn w:val="a"/>
    <w:link w:val="ac"/>
    <w:uiPriority w:val="1"/>
    <w:qFormat/>
    <w:rsid w:val="00415EBE"/>
    <w:pPr>
      <w:widowControl w:val="0"/>
      <w:autoSpaceDE w:val="0"/>
      <w:autoSpaceDN w:val="0"/>
      <w:spacing w:before="86" w:after="0" w:line="240" w:lineRule="auto"/>
      <w:ind w:left="4322" w:right="456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character" w:customStyle="1" w:styleId="ac">
    <w:name w:val="Название Знак"/>
    <w:basedOn w:val="a0"/>
    <w:link w:val="ab"/>
    <w:uiPriority w:val="1"/>
    <w:rsid w:val="00415EB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415EBE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3162</Words>
  <Characters>18025</Characters>
  <Application>Microsoft Office Word</Application>
  <DocSecurity>0</DocSecurity>
  <Lines>150</Lines>
  <Paragraphs>42</Paragraphs>
  <ScaleCrop>false</ScaleCrop>
  <Company/>
  <LinksUpToDate>false</LinksUpToDate>
  <CharactersWithSpaces>21145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dcterms:created xsi:type="dcterms:W3CDTF">2022-02-22T06:41:00Z</dcterms:created>
  <dcterms:modified xsi:type="dcterms:W3CDTF">2024-06-03T08:04:00Z</dcterms:modified>
</cp:coreProperties>
</file>